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9A9" w:rsidRPr="00D669A9" w:rsidRDefault="00D669A9" w:rsidP="00D669A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bookmarkStart w:id="0" w:name="_GoBack"/>
      <w:bookmarkEnd w:id="0"/>
      <w:r w:rsidRPr="00D669A9">
        <w:rPr>
          <w:rFonts w:ascii="Calibri" w:eastAsia="Times New Roman" w:hAnsi="Calibri" w:cs="Calibri"/>
          <w:b/>
          <w:bCs/>
          <w:color w:val="0076A4"/>
          <w:sz w:val="28"/>
          <w:szCs w:val="28"/>
          <w:shd w:val="clear" w:color="auto" w:fill="FFFFFF"/>
          <w:lang w:eastAsia="ru-RU"/>
        </w:rPr>
        <w:t>Перечень организаций Ставропольского края, осуществляющих меры государственной поддержки малого и среднего бизнеса</w:t>
      </w:r>
    </w:p>
    <w:p w:rsidR="00D669A9" w:rsidRPr="00D669A9" w:rsidRDefault="00D669A9" w:rsidP="00D66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2092"/>
        <w:gridCol w:w="2793"/>
        <w:gridCol w:w="2280"/>
        <w:gridCol w:w="1974"/>
      </w:tblGrid>
      <w:tr w:rsidR="00D669A9" w:rsidRPr="00D669A9" w:rsidTr="00D66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b/>
                <w:bCs/>
                <w:color w:val="0076A4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b/>
                <w:bCs/>
                <w:color w:val="0076A4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b/>
                <w:bCs/>
                <w:color w:val="0076A4"/>
                <w:sz w:val="21"/>
                <w:szCs w:val="21"/>
                <w:lang w:eastAsia="ru-RU"/>
              </w:rPr>
              <w:t>Контакты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b/>
                <w:bCs/>
                <w:color w:val="0076A4"/>
                <w:sz w:val="21"/>
                <w:szCs w:val="21"/>
                <w:lang w:eastAsia="ru-RU"/>
              </w:rPr>
              <w:t>Меры поддержки (с активными ссылками на описание мер)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b/>
                <w:bCs/>
                <w:color w:val="0076A4"/>
                <w:sz w:val="21"/>
                <w:szCs w:val="21"/>
                <w:lang w:eastAsia="ru-RU"/>
              </w:rPr>
              <w:t>Сайт </w:t>
            </w:r>
          </w:p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b/>
                <w:bCs/>
                <w:color w:val="0076A4"/>
                <w:sz w:val="21"/>
                <w:szCs w:val="21"/>
                <w:lang w:eastAsia="ru-RU"/>
              </w:rPr>
              <w:t>(с активными ссылками)</w:t>
            </w:r>
          </w:p>
        </w:tc>
      </w:tr>
      <w:tr w:rsidR="00D669A9" w:rsidRPr="00D669A9" w:rsidTr="00D66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Министерство экономического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Адрес:   г. Ставрополь, </w:t>
            </w:r>
            <w:proofErr w:type="spellStart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ул.Ленина</w:t>
            </w:r>
            <w:proofErr w:type="spellEnd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, 293</w:t>
            </w:r>
          </w:p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Тел. (88652)-35-22-01</w:t>
            </w:r>
          </w:p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e-</w:t>
            </w:r>
            <w:proofErr w:type="spellStart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: </w:t>
            </w:r>
            <w:hyperlink r:id="rId5" w:history="1">
              <w:r w:rsidRPr="00D669A9">
                <w:rPr>
                  <w:rFonts w:ascii="Calibri" w:eastAsia="Times New Roman" w:hAnsi="Calibri" w:cs="Calibri"/>
                  <w:color w:val="000000"/>
                  <w:sz w:val="21"/>
                  <w:szCs w:val="21"/>
                  <w:u w:val="single"/>
                  <w:lang w:eastAsia="ru-RU"/>
                </w:rPr>
                <w:t>ivest@stavinvest.ru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026C0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hyperlink r:id="rId6" w:tgtFrame="_blank" w:history="1">
              <w:r w:rsidR="00D669A9" w:rsidRPr="00D669A9">
                <w:rPr>
                  <w:rFonts w:ascii="Calibri" w:eastAsia="Times New Roman" w:hAnsi="Calibri" w:cs="Calibri"/>
                  <w:color w:val="000000"/>
                  <w:sz w:val="21"/>
                  <w:szCs w:val="21"/>
                  <w:u w:val="single"/>
                  <w:lang w:eastAsia="ru-RU"/>
                </w:rPr>
                <w:t>stavinvest.ru</w:t>
              </w:r>
            </w:hyperlink>
          </w:p>
        </w:tc>
      </w:tr>
      <w:tr w:rsidR="00D669A9" w:rsidRPr="00D669A9" w:rsidTr="00D66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Министерство энергетики, промышленности и связи Ставропольского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Адрес: г. Ставрополь, ул. Черняховского,2</w:t>
            </w:r>
          </w:p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Тел. (88652)-26-83-43</w:t>
            </w:r>
          </w:p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e-</w:t>
            </w:r>
            <w:proofErr w:type="spellStart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: </w:t>
            </w:r>
            <w:hyperlink r:id="rId7" w:history="1">
              <w:r w:rsidRPr="00D669A9">
                <w:rPr>
                  <w:rFonts w:ascii="Calibri" w:eastAsia="Times New Roman" w:hAnsi="Calibri" w:cs="Calibri"/>
                  <w:color w:val="000000"/>
                  <w:sz w:val="21"/>
                  <w:szCs w:val="21"/>
                  <w:u w:val="single"/>
                  <w:lang w:eastAsia="ru-RU"/>
                </w:rPr>
                <w:t>minprom@stavregion.ru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Субсидирование процентной ставки по кредитам на реализацию новых инвестиционных проектов</w:t>
            </w:r>
          </w:p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Специальный инвестиционный контракт (СПИК)</w:t>
            </w:r>
          </w:p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Инвестиционные соглашения</w:t>
            </w:r>
          </w:p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Участие в капитале инвестиционных проектов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026C0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hyperlink r:id="rId8" w:tgtFrame="_blank" w:history="1">
              <w:r w:rsidR="00D669A9" w:rsidRPr="00D669A9">
                <w:rPr>
                  <w:rFonts w:ascii="Calibri" w:eastAsia="Times New Roman" w:hAnsi="Calibri" w:cs="Calibri"/>
                  <w:color w:val="000000"/>
                  <w:sz w:val="21"/>
                  <w:szCs w:val="21"/>
                  <w:u w:val="single"/>
                  <w:lang w:eastAsia="ru-RU"/>
                </w:rPr>
                <w:t>stavminprom.ru</w:t>
              </w:r>
            </w:hyperlink>
          </w:p>
        </w:tc>
      </w:tr>
      <w:tr w:rsidR="00D669A9" w:rsidRPr="00D669A9" w:rsidTr="00D66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Министерство сельского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Адрес: г. Ставрополь, </w:t>
            </w:r>
            <w:proofErr w:type="spellStart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ул.Мира</w:t>
            </w:r>
            <w:proofErr w:type="spellEnd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, 337</w:t>
            </w:r>
          </w:p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Тел. (88652)-24-01-02</w:t>
            </w:r>
          </w:p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e-</w:t>
            </w:r>
            <w:proofErr w:type="spellStart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: </w:t>
            </w:r>
            <w:hyperlink r:id="rId9" w:history="1">
              <w:r w:rsidRPr="00D669A9">
                <w:rPr>
                  <w:rFonts w:ascii="Calibri" w:eastAsia="Times New Roman" w:hAnsi="Calibri" w:cs="Calibri"/>
                  <w:color w:val="000000"/>
                  <w:sz w:val="21"/>
                  <w:szCs w:val="21"/>
                  <w:u w:val="single"/>
                  <w:lang w:eastAsia="ru-RU"/>
                </w:rPr>
                <w:t>info@mshsk.ru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Субсидии на условиях </w:t>
            </w:r>
            <w:proofErr w:type="spellStart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софинансирования</w:t>
            </w:r>
            <w:proofErr w:type="spellEnd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 из ФБ и КБ</w:t>
            </w:r>
          </w:p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Грантовая</w:t>
            </w:r>
            <w:proofErr w:type="spellEnd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 поддержка развития отдельных направлений растениеводства</w:t>
            </w:r>
          </w:p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Поддержка отдельных направлений животноводства</w:t>
            </w:r>
          </w:p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Компенсация прямых понесенных затрат на создание и модернизацию объектов АПК</w:t>
            </w:r>
          </w:p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Грантовая</w:t>
            </w:r>
            <w:proofErr w:type="spellEnd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 поддержка малых форм хозяйствования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026C0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hyperlink r:id="rId10" w:tgtFrame="_blank" w:history="1">
              <w:r w:rsidR="00D669A9" w:rsidRPr="00D669A9">
                <w:rPr>
                  <w:rFonts w:ascii="Calibri" w:eastAsia="Times New Roman" w:hAnsi="Calibri" w:cs="Calibri"/>
                  <w:color w:val="000000"/>
                  <w:sz w:val="21"/>
                  <w:szCs w:val="21"/>
                  <w:u w:val="single"/>
                  <w:lang w:eastAsia="ru-RU"/>
                </w:rPr>
                <w:t>mshsk.ru</w:t>
              </w:r>
            </w:hyperlink>
          </w:p>
        </w:tc>
      </w:tr>
      <w:tr w:rsidR="00D669A9" w:rsidRPr="00D669A9" w:rsidTr="00D66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>города Ставрополя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 xml:space="preserve">Адрес: г. Ставрополь, </w:t>
            </w: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>проспект Карла Маркса,96</w:t>
            </w:r>
          </w:p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Телефон: (88652)-26-78-41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>Cубсидия</w:t>
            </w:r>
            <w:proofErr w:type="spellEnd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 на </w:t>
            </w: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>возмещение затрат в приоритетных сферах деятельности</w:t>
            </w:r>
          </w:p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Субсидия на открытие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026C0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="00D669A9" w:rsidRPr="00D669A9">
                <w:rPr>
                  <w:rFonts w:ascii="Calibri" w:eastAsia="Times New Roman" w:hAnsi="Calibri" w:cs="Calibri"/>
                  <w:color w:val="000000"/>
                  <w:sz w:val="21"/>
                  <w:szCs w:val="21"/>
                  <w:u w:val="single"/>
                  <w:lang w:eastAsia="ru-RU"/>
                </w:rPr>
                <w:t>http://ставрополь.рф</w:t>
              </w:r>
              <w:r w:rsidR="00D669A9" w:rsidRPr="00D669A9">
                <w:rPr>
                  <w:rFonts w:ascii="Calibri" w:eastAsia="Times New Roman" w:hAnsi="Calibri" w:cs="Calibri"/>
                  <w:color w:val="000000"/>
                  <w:sz w:val="21"/>
                  <w:szCs w:val="21"/>
                  <w:u w:val="single"/>
                  <w:lang w:eastAsia="ru-RU"/>
                </w:rPr>
                <w:lastRenderedPageBreak/>
                <w:t>/</w:t>
              </w:r>
            </w:hyperlink>
          </w:p>
        </w:tc>
      </w:tr>
      <w:tr w:rsidR="00D669A9" w:rsidRPr="00D669A9" w:rsidTr="00D66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Фонд развития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Адрес: 355003, г. Ставрополь, ул. Дзержинского, д. 199, офис 40 (7 этаж)</w:t>
            </w:r>
          </w:p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е-</w:t>
            </w:r>
            <w:proofErr w:type="spellStart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: </w:t>
            </w:r>
            <w:hyperlink r:id="rId12" w:history="1">
              <w:r w:rsidRPr="00D669A9">
                <w:rPr>
                  <w:rFonts w:ascii="Calibri" w:eastAsia="Times New Roman" w:hAnsi="Calibri" w:cs="Calibri"/>
                  <w:color w:val="000000"/>
                  <w:sz w:val="21"/>
                  <w:szCs w:val="21"/>
                  <w:u w:val="single"/>
                  <w:lang w:eastAsia="ru-RU"/>
                </w:rPr>
                <w:t>invest_minprom@list.ru</w:t>
              </w:r>
            </w:hyperlink>
          </w:p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    Тел.: </w:t>
            </w:r>
            <w:hyperlink r:id="rId13" w:history="1">
              <w:r w:rsidRPr="00D669A9">
                <w:rPr>
                  <w:rFonts w:ascii="Calibri" w:eastAsia="Times New Roman" w:hAnsi="Calibri" w:cs="Calibri"/>
                  <w:color w:val="000000"/>
                  <w:sz w:val="21"/>
                  <w:szCs w:val="21"/>
                  <w:u w:val="single"/>
                  <w:lang w:eastAsia="ru-RU"/>
                </w:rPr>
                <w:t>8 (8652) 23-03-77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Совместные займы Фонда развития промышленности Ставропольского края и Фонда развития промышленности Российской Федерации</w:t>
            </w:r>
          </w:p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«Проекты развития»</w:t>
            </w:r>
          </w:p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669A9" w:rsidRPr="00D669A9" w:rsidTr="00D66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Фонд Поддержки предпринимательства в Ставропольском крае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br/>
              <w:t>Адрес: 355003, г. Ставрополь, улица Пушкина, 25А </w:t>
            </w: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br/>
            </w: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br/>
              <w:t>     Телефон: +7 8652 23</w:t>
            </w: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noBreakHyphen/>
              <w:t>56-20, +7 8652 23</w:t>
            </w: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noBreakHyphen/>
              <w:t>56-21, +7 8652 23</w:t>
            </w: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noBreakHyphen/>
              <w:t>56-24, +7 8652 23</w:t>
            </w: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noBreakHyphen/>
              <w:t>56-25 </w:t>
            </w: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fppsk.ru</w:t>
            </w:r>
          </w:p>
        </w:tc>
      </w:tr>
      <w:tr w:rsidR="00D669A9" w:rsidRPr="00D669A9" w:rsidTr="00D66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Некоммерческая организация «Фонд инновационного развития Ставропольского края»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Адрес: 355000, г. Ставрополь, ул. Пушкина, 25 "А", оф. 10-11</w:t>
            </w:r>
          </w:p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 </w:t>
            </w: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br/>
              <w:t>  е-</w:t>
            </w:r>
            <w:proofErr w:type="spellStart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: </w:t>
            </w:r>
            <w:hyperlink r:id="rId14" w:history="1">
              <w:r w:rsidRPr="00D669A9">
                <w:rPr>
                  <w:rFonts w:ascii="Calibri" w:eastAsia="Times New Roman" w:hAnsi="Calibri" w:cs="Calibri"/>
                  <w:color w:val="000000"/>
                  <w:sz w:val="21"/>
                  <w:szCs w:val="21"/>
                  <w:u w:val="single"/>
                  <w:lang w:eastAsia="ru-RU"/>
                </w:rPr>
                <w:t>info@stavinfond.ru</w:t>
              </w:r>
            </w:hyperlink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br/>
              <w:t>  Телефон: +7 (8652) 33-03-40</w:t>
            </w:r>
          </w:p>
          <w:p w:rsidR="00D669A9" w:rsidRPr="00D669A9" w:rsidRDefault="00D669A9" w:rsidP="00D66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stavinfond.ru</w:t>
            </w:r>
          </w:p>
        </w:tc>
      </w:tr>
      <w:tr w:rsidR="00D669A9" w:rsidRPr="00D669A9" w:rsidTr="00D66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Некоммерческая организация </w:t>
            </w:r>
            <w:proofErr w:type="spellStart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микрокредитная</w:t>
            </w:r>
            <w:proofErr w:type="spellEnd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 компания «Фонд микрофинансирования субъектов малого и среднего предпринимательства в Ставропольском крае»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Адрес: 355002, г. Ставрополь, улица Пушкина 25а, 3 этаж </w:t>
            </w:r>
          </w:p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 Телефон: </w:t>
            </w: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br/>
              <w:t>Сотовый+7 (988) 099-94-62 </w:t>
            </w: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br/>
              <w:t>Приемная +7 (8652) 24-05-94 (факс) </w:t>
            </w: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br/>
              <w:t>Группа учета и отчетности +7 (8652) 35-72-07   </w:t>
            </w:r>
          </w:p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 е-</w:t>
            </w:r>
            <w:proofErr w:type="spellStart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: </w:t>
            </w:r>
            <w:hyperlink r:id="rId15" w:history="1">
              <w:r w:rsidRPr="00D669A9">
                <w:rPr>
                  <w:rFonts w:ascii="Calibri" w:eastAsia="Times New Roman" w:hAnsi="Calibri" w:cs="Calibri"/>
                  <w:color w:val="000000"/>
                  <w:sz w:val="21"/>
                  <w:szCs w:val="21"/>
                  <w:u w:val="single"/>
                  <w:lang w:eastAsia="ru-RU"/>
                </w:rPr>
                <w:t>skfm@microfond26.ru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Выдача </w:t>
            </w:r>
            <w:proofErr w:type="spellStart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микрозаймов</w:t>
            </w:r>
            <w:proofErr w:type="spellEnd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 для МСП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microfond26.ru</w:t>
            </w:r>
          </w:p>
        </w:tc>
      </w:tr>
      <w:tr w:rsidR="00D669A9" w:rsidRPr="00D669A9" w:rsidTr="00D66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ГУП СК «Корпорация развития Ставропольского края»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Адрес: 356240, Ставропольский край, </w:t>
            </w:r>
            <w:proofErr w:type="spellStart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Шпаковский</w:t>
            </w:r>
            <w:proofErr w:type="spellEnd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 район, город Михайловск, улица Привокзальная, дом 3, 3 этаж</w:t>
            </w: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br/>
            </w: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br/>
              <w:t>Телефон: +7 (8652) 33-33-00 </w:t>
            </w: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br/>
            </w: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br/>
              <w:t>e-</w:t>
            </w:r>
            <w:proofErr w:type="spellStart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: </w:t>
            </w:r>
            <w:hyperlink r:id="rId16" w:history="1">
              <w:r w:rsidRPr="00D669A9">
                <w:rPr>
                  <w:rFonts w:ascii="Calibri" w:eastAsia="Times New Roman" w:hAnsi="Calibri" w:cs="Calibri"/>
                  <w:color w:val="000000"/>
                  <w:sz w:val="21"/>
                  <w:szCs w:val="21"/>
                  <w:u w:val="single"/>
                  <w:lang w:eastAsia="ru-RU"/>
                </w:rPr>
                <w:t>info@razvitie-stav.ru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Привлечение инвестиций в регион, предоставляя лучшие условия для бизнеса, развивая инвестиционный потенциал Ставропольского края, содействуя устойчивому экономическому росту и </w:t>
            </w: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>повышению благосостояния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>razvitie-stav.ru</w:t>
            </w:r>
          </w:p>
        </w:tc>
      </w:tr>
      <w:tr w:rsidR="00D669A9" w:rsidRPr="00D669A9" w:rsidTr="00D66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Уполномоченный по защите прав предпринимателей в Ставропольском крае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Адрес: г. Ставрополь, </w:t>
            </w:r>
            <w:proofErr w:type="spellStart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пл.Ленина</w:t>
            </w:r>
            <w:proofErr w:type="spellEnd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, 1  </w:t>
            </w:r>
          </w:p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Телефон: +7 (8652) 30-62-40 </w:t>
            </w:r>
          </w:p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    </w:t>
            </w:r>
            <w:proofErr w:type="spellStart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e-mail:</w:t>
            </w:r>
            <w:hyperlink r:id="rId17" w:history="1">
              <w:r w:rsidRPr="00D669A9">
                <w:rPr>
                  <w:rFonts w:ascii="Calibri" w:eastAsia="Times New Roman" w:hAnsi="Calibri" w:cs="Calibri"/>
                  <w:color w:val="000000"/>
                  <w:sz w:val="21"/>
                  <w:szCs w:val="21"/>
                  <w:u w:val="single"/>
                  <w:lang w:eastAsia="ru-RU"/>
                </w:rPr>
                <w:t>ombudsman@stavkray.ru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Обеспечение гарантии государственной защиты прав и законных интересов субъектов </w:t>
            </w: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br/>
              <w:t>предпринимательской деятельности и соблюдения указанных прав органами государственной власти, органами местного самоуправления и должностными лицами.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026C0" w:rsidP="00D66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="00D669A9" w:rsidRPr="00D669A9">
                <w:rPr>
                  <w:rFonts w:ascii="Calibri" w:eastAsia="Times New Roman" w:hAnsi="Calibri" w:cs="Calibri"/>
                  <w:color w:val="000000"/>
                  <w:sz w:val="21"/>
                  <w:szCs w:val="21"/>
                  <w:u w:val="single"/>
                  <w:lang w:eastAsia="ru-RU"/>
                </w:rPr>
                <w:t>http://ombsk.biz/</w:t>
              </w:r>
            </w:hyperlink>
          </w:p>
        </w:tc>
      </w:tr>
      <w:tr w:rsidR="00D669A9" w:rsidRPr="00D669A9" w:rsidTr="00D66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Бизнес-инкубатор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Адрес: г. Ставрополь, </w:t>
            </w:r>
            <w:proofErr w:type="spellStart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пр.Карла</w:t>
            </w:r>
            <w:proofErr w:type="spellEnd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 Маркса, 15  </w:t>
            </w:r>
          </w:p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Телефон: (8652) 23-56-20, 23-56-21, 23-56-24,  23-56-25, 99-16-81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Поддержка субъектов МСП на ранней стадии их развития путем размещения на льготных условиях в помещениях бизнес-инкубатора и оказание им услуг.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fppsk.ru</w:t>
            </w:r>
          </w:p>
        </w:tc>
      </w:tr>
      <w:tr w:rsidR="00D669A9" w:rsidRPr="00D669A9" w:rsidTr="00D66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Комитет Ставропольского края по пищевой и перерабатывающей промышленности, торговли и лицензированию </w:t>
            </w: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Адрес: 355029, г. Ставрополь, улица Ленина, </w:t>
            </w:r>
          </w:p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415 Д  </w:t>
            </w:r>
          </w:p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 Телефон приемной: 8 (8652) 56-65-78, факс 56-66-05 </w:t>
            </w: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br/>
              <w:t>Телефон доверия: 8 (8652) 56-64-41  </w:t>
            </w:r>
          </w:p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 е-</w:t>
            </w:r>
            <w:proofErr w:type="spellStart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: </w:t>
            </w:r>
            <w:hyperlink r:id="rId19" w:history="1">
              <w:r w:rsidRPr="00D669A9">
                <w:rPr>
                  <w:rFonts w:ascii="Calibri" w:eastAsia="Times New Roman" w:hAnsi="Calibri" w:cs="Calibri"/>
                  <w:color w:val="000000"/>
                  <w:sz w:val="21"/>
                  <w:szCs w:val="21"/>
                  <w:u w:val="single"/>
                  <w:lang w:eastAsia="ru-RU"/>
                </w:rPr>
                <w:t>komitst@stavregion.ru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stavkomtl.ru</w:t>
            </w:r>
          </w:p>
        </w:tc>
      </w:tr>
      <w:tr w:rsidR="00D669A9" w:rsidRPr="00D669A9" w:rsidTr="00D66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АО «Российский экспортный центр» Обособленное подразделение в г. Ставрополь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Адрес: г. Ставрополь, ул. Дзержинского, д. 160, оф. 608   </w:t>
            </w:r>
          </w:p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Телефон: +7 (988) 767-12-34   </w:t>
            </w:r>
          </w:p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е-</w:t>
            </w:r>
            <w:proofErr w:type="spellStart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: </w:t>
            </w:r>
            <w:hyperlink r:id="rId20" w:history="1">
              <w:r w:rsidRPr="00D669A9">
                <w:rPr>
                  <w:rFonts w:ascii="Calibri" w:eastAsia="Times New Roman" w:hAnsi="Calibri" w:cs="Calibri"/>
                  <w:color w:val="000000"/>
                  <w:sz w:val="21"/>
                  <w:szCs w:val="21"/>
                  <w:u w:val="single"/>
                  <w:lang w:eastAsia="ru-RU"/>
                </w:rPr>
                <w:t>stavropol@exportcenter.ru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Поддержка экспортных поставок. Аналитика и исследование. </w:t>
            </w: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br/>
              <w:t>Продвижение на внешние рынки. Образовательные услуги. Страхование.</w:t>
            </w: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br/>
              <w:t>Специальные программы по поддержке экспорта. </w:t>
            </w: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br/>
              <w:t>Сертификация и лицензирование.</w:t>
            </w: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br/>
              <w:t>Кредитно-гарантийная поддержка.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exportcenter.ru</w:t>
            </w:r>
          </w:p>
        </w:tc>
      </w:tr>
      <w:tr w:rsidR="00D669A9" w:rsidRPr="00D669A9" w:rsidTr="00D66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Фонд региональных социальных программ «Наше будущее»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Адрес: </w:t>
            </w: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br/>
              <w:t>Россия, Москва, улица Знаменка, 8/13с2 </w:t>
            </w: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br/>
              <w:t>  </w:t>
            </w: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br/>
              <w:t>Телефон: 8 800 333</w:t>
            </w: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noBreakHyphen/>
              <w:t>68-78, +7 495 780</w:t>
            </w: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noBreakHyphen/>
              <w:t>96-71, +7 495 780</w:t>
            </w: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noBreakHyphen/>
              <w:t xml:space="preserve">96-27, </w:t>
            </w: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>+7 495 780</w:t>
            </w: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noBreakHyphen/>
              <w:t>96-72, +7 495 780</w:t>
            </w: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noBreakHyphen/>
              <w:t>96-74   </w:t>
            </w: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br/>
              <w:t>е-</w:t>
            </w:r>
            <w:proofErr w:type="spellStart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: </w:t>
            </w:r>
            <w:hyperlink r:id="rId21" w:history="1">
              <w:r w:rsidRPr="00D669A9">
                <w:rPr>
                  <w:rFonts w:ascii="Calibri" w:eastAsia="Times New Roman" w:hAnsi="Calibri" w:cs="Calibri"/>
                  <w:color w:val="000000"/>
                  <w:sz w:val="21"/>
                  <w:szCs w:val="21"/>
                  <w:u w:val="single"/>
                  <w:lang w:eastAsia="ru-RU"/>
                </w:rPr>
                <w:t>fund@nb-fund.ru</w:t>
              </w:r>
            </w:hyperlink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>Всероссийский конкурс «Социальный предприниматель – 2017»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nb-fund.ru</w:t>
            </w:r>
          </w:p>
        </w:tc>
      </w:tr>
    </w:tbl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72BC"/>
          <w:sz w:val="28"/>
          <w:szCs w:val="28"/>
          <w:lang w:eastAsia="ru-RU"/>
        </w:rPr>
        <w:t>Субсидирование процентной ставки по кредитам на реализацию новых инвестиционных проектов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Оператор поддержки: </w:t>
      </w:r>
      <w:proofErr w:type="spellStart"/>
      <w:r w:rsidRPr="00D669A9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Минпромторг</w:t>
      </w:r>
      <w:proofErr w:type="spellEnd"/>
      <w:r w:rsidRPr="00D669A9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России, Минпром края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Стоимость проекта: от 150 до 5 000 млн. руб.;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Срок кредита: не менее 3 лет;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На кредиты в рублях: исходя из 0,7 суммы затрат на уплату процентов (не более 70% ставки ЦБ РФ);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На кредиты в иностранной валюте: из расчета 0,9 размера затрат на уплату процентов (субсидии предоставляются в рублях исходя из курса иностранной валюты на дату осуществления затрат, но не более 4% годовых).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Другие условия: проект соответствует одному из приоритетных направлений гражданской промышленности, создаются новые производственные мощности и высокопроизводительные рабочие места, привлекаемые средства - не более 80% от общей стоимости проекта.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ru-RU"/>
        </w:rPr>
        <w:t>Нормативные правовые акты: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– Постановление Правительства Российской Федерации № 3 от 03 января 2014 года.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Субсидирование затрат, связанных с производством и реализацией оборудования производителям машин и оборудования для пищевой и перерабатывающей промышленности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Субсидия предоставляется производителю в размере 15% цены оборудования (без учета НДС);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 xml:space="preserve">Оператор поддержки: </w:t>
      </w:r>
      <w:proofErr w:type="spellStart"/>
      <w:r w:rsidRPr="00D669A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Минпромторг</w:t>
      </w:r>
      <w:proofErr w:type="spellEnd"/>
      <w:r w:rsidRPr="00D669A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 xml:space="preserve"> России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Для кого:</w:t>
      </w: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производители оборудования, относящегося к кодам ОКПД 2 и соответствующего требованиям;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Условия:</w:t>
      </w: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оборудование произведено после 01.01.2016 г.; договор купли-продажи оборудования заключен после 01.01.2017 г.; покупателю оборудования в соответствии с договором купли-продажи предоставлена скидка в размере не менее 15% цены оборудования (без учета НДС). 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ru-RU"/>
        </w:rPr>
        <w:t>Нормативные правовые акты: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– Постановление Правительства Российской Федерации № 547 от 10 мая 2017 года.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lastRenderedPageBreak/>
        <w:t>– Постановление Правительства Российской Федерации № 719 от 17 июля 2015 года.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Субсидирование затрат на производство и реализацию сельскохозяйственной техники</w:t>
      </w: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Субсидия предоставляется производителю в размере 15% цены сельскохозяйственной техники (без учета НДС);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Оператор поддержки: Минсельхоз России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Для кого: </w:t>
      </w: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производитель сельскохозяйственной техники является налоговым резидентом России не менее 3 лет, имеет соглашения (договоры) с расположенными не менее чем в 40 субъектах России сервисными организациями, которые осуществляют сервисное обслуживание сельскохозяйственной техники производителя не менее 1 года;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Условия:</w:t>
      </w: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цена сельскохозяйственной техники на календарный год установлена на условии франко-завод и не превышает цену, представленную производителем в Минсельхоз России в предыдущем году, покупатель (лизингополучатель) признан сельскохозяйственным товаропроизводителем, производитель (продавец) реализует сельскохозяйственную технику со скидкой не менее 15%.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ru-RU"/>
        </w:rPr>
        <w:t>Нормативные правовые акты: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– Постановление Правительства Российской Федерации № 1432 от 27 декабря 2012 года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Специальный инвестиционный контракт (СПИК)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Что дает:</w:t>
      </w: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возможность снижения до 0% ставки налога на прибыль, упрощенный доступ к госзаказу,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предоставление в аренду земельного участка без проведения торгов;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 xml:space="preserve">Оператор поддержки: </w:t>
      </w:r>
      <w:proofErr w:type="spellStart"/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Минпромторг</w:t>
      </w:r>
      <w:proofErr w:type="spellEnd"/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 xml:space="preserve"> России, Минпром края, муниципалитеты края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Стороны контракта: </w:t>
      </w: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инвестор и/или Российская Федерация и/или Ставропольский край и/или муниципальное образование;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Виды:</w:t>
      </w: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Создание или модернизация промышленного производства; внедрение наилучших доступных технологий; освоение производства промышленной продукции, не имеющей аналогов в РФ;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Объем инвестиций (федеральный СПИК): не менее 750 млн. руб.;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Объем инвестиций (краевой СПИК): не менее 300 млн. руб.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ru-RU"/>
        </w:rPr>
        <w:t>Нормативные правовые акты: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– Постановление Правительства Российской Федерации № 708 от 16 июля 2015 года;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– Постановление Правительства Ставропольского края № 5-п от 12 января 2017 года.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Инвестиционные соглашения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ru-RU"/>
        </w:rPr>
        <w:lastRenderedPageBreak/>
        <w:t>Льготы по уплате налога на прибыль: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4A80"/>
          <w:sz w:val="21"/>
          <w:szCs w:val="21"/>
          <w:lang w:eastAsia="ru-RU"/>
        </w:rPr>
        <w:t>1. Для инвесторов, реализующих на территории Ставропольского края особо значимые инвестиционные проекты, ставка налога на прибыль организаций, подлежащего зачислению в бюджет Ставропольского края, снижается на: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3,5% – при осуществлении капитальных вложений в рамках реализации особо значимого инвестиционного проекта на общую сумму от 300 до 500 млн. рублей;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4% – от 500 до 1000 млн. рублей;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4,5% –свыше 1000 млн. рублей.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Условия:</w:t>
      </w: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ставки действуют с начала налогового периода, в котором заключено инвестиционное соглашение между Правительством Ставропольского края и субъектами инвестиционной деятельности, и до начала налогового периода, в котором получена прибыль от реализации инвестиционного проекта на территории Ставропольского края, но не более расчетного срока окупаемости, установленного инвестиционным проектом, указанным в инвестиционном соглашении.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4A80"/>
          <w:sz w:val="21"/>
          <w:szCs w:val="21"/>
          <w:lang w:eastAsia="ru-RU"/>
        </w:rPr>
        <w:t>2. Для инвесторов, реализующих на территории Ставропольского края особо значимые инвестиционные проекты, ставка налога на прибыль организаций, подлежащего зачислению в бюджет Ставропольского края и рассчитанного от прибыли, полученной от реализации особо значимого инвестиционного проекта, снижается на: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3,5 % – при осуществлении капитальных вложений в рамках реализации особо значимого инвестиционного проекта на общую сумму от 300 до 500 млн. рублей;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4 % – от 500 до 1000 млн. рублей;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4,5 % –свыше 1000 млн. рублей.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Условия: </w:t>
      </w: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налоговые преимущества, предусмотренные настоящей частью, предоставляются на срок не более 5 лет с начала налогового периода, в котором получена прибыль от реализации особо значимого инвестиционного проекта.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ru-RU"/>
        </w:rPr>
        <w:t>Льготы по уплате налога на имущество: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Снижение налоговой ставки на 50%: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Для кого:</w:t>
      </w: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сторона инвестиционного соглашения;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Объем инвестиций:</w:t>
      </w: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50-300 млн. руб.;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На срок:</w:t>
      </w: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фактическая окупаемость инвестиционного проекта, но не более 3 лет с момента поставки имущества на баланс.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ru-RU"/>
        </w:rPr>
        <w:t>Освобождаются от налогообложения: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Кто:</w:t>
      </w: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сторона инвестиционного соглашения;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Объем инвестиций:</w:t>
      </w: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более 300 млн. руб.;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lastRenderedPageBreak/>
        <w:t>На срок:</w:t>
      </w: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фактической окупаемости инвестиционного проекта, но не более 5 лет с момента поставки имущества на баланс.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ru-RU"/>
        </w:rPr>
        <w:t>Резиденты региональных индустриальных парков (РИП)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Для кого:</w:t>
      </w: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инвертор, реализующий инвестиционный проект на территории РИП;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Что дает:</w:t>
      </w: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льготы по налогам.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ru-RU"/>
        </w:rPr>
        <w:t>Льготы по уплате налога на прибыль: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Для резидентов РИП снижается ставка налога на прибыль на: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4,5% – на расчетный срок окупаемости;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2,5% – после окупаемости инвестиционного проекта на период осуществления инвестиционной деятельности, но не свыше 20 лет.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Льготы по уплате налога на имущество организаций: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Резиденты РИП освобождаются от уплаты налога на имущество организаций.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Резиденты территории опережающего социально-экономического развития (ТОСЭР)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Для кого:</w:t>
      </w: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инвертор, реализующий инвестиционный проект на ТОСЭР;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Что дает:</w:t>
      </w: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льготы по налогам и взносам в социальные фонды, беспошлинный и безналоговый ввоз, хранение, потребление (использование) иностранных товаров внутри ТОСЭР, реэкспортный вывоз товаров (оборудования), ускоренная процедура возмещения НДС в течение 15 календарных дней (вместо 3 месяцев), НДС 0% на импорт для переработки.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Объем инвестиций:</w:t>
      </w: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не менее 5 млн. рублей (в течение первого года);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Минимальное количество создаваемых рабочих мест</w:t>
      </w: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: 20 (в течение первого года);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Допустимая численность иностранной рабочей силы: </w:t>
      </w: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менее 25% общей численности работников;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Допустимые ОКВЭД в сфере производства: производство пищевых продуктов; производство безалкогольных напитков; производство минеральных вод и прочих питьевых вод в бутылках; производство текстильных изделий; производство одежды; производство бумаги и бумажных изделий; производство химических веществ и химических продуктов (за исключением производства удобрений и азотных соединений); производство лекарственных средств и материалов, применяемых в медицинских целях; производство резиновых и пластмассовых изделий; производство прочей неметаллической минеральной продукции; производство металлургическое; производство готовых металлических изделий, кроме машин и оборудования; производство компьютеров, электронных и оптических изделий; производство электрического оборудования; производство машин и оборудования, не включенных в другие группировки; производство автотранспортных средств, прицепов и полуприцепов; производство прочих транспортных средств и оборудования; производство мебели; производство прочих готовых изделий.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lastRenderedPageBreak/>
        <w:t>Другие ограничения:</w:t>
      </w: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отсутствие филиалов и представительств за пределами границ ТОСЭР; деятельность осуществляется исключительно на ТОСЭР; не применяются другие специальные налоговые режимы; отсутствуют контракты с градообразующим предприятием; получение не более 50% выручки от градообразующего предприятия; не более 20% среднесписочной численности работников всех организаций ТОСЭР занято по данному ОКВЭД.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ru-RU"/>
        </w:rPr>
        <w:t>Льготы по уплате налога на прибыль: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Для резидентов ТОСЭР налог на прибыль составляет 5% (на 5 налоговых периодов с момента получения первой прибыли).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ru-RU"/>
        </w:rPr>
        <w:t>Льготы по уплате налога на добычу полезных ископаемых: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Для резидентов ТОСЭР при исчислении налога на добычу полезных ископаемых применяются понижающие коэффициенты (</w:t>
      </w:r>
      <w:proofErr w:type="spellStart"/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Ктд</w:t>
      </w:r>
      <w:proofErr w:type="spellEnd"/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) в течение 10 лет: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proofErr w:type="spellStart"/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Ктд</w:t>
      </w:r>
      <w:proofErr w:type="spellEnd"/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- 0 (с 1-го по 24-ый налоговый период);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proofErr w:type="spellStart"/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Ктд</w:t>
      </w:r>
      <w:proofErr w:type="spellEnd"/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- 0,2 (с 25-го по 48-ой налоговый период).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ru-RU"/>
        </w:rPr>
        <w:t>Льготы по уплате налога на имущество организаций: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Резиденты ТОСЭР освобождаются от уплаты налога на имущество организаций.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ru-RU"/>
        </w:rPr>
        <w:t>Льготы по уплате налога на землю: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Резиденты ТОСЭР освобождаются от уплаты налога на землю на 3 года.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ru-RU"/>
        </w:rPr>
        <w:t>Льготы по уплате социальных взносов: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Для резидентов ТОСЭР совокупные взносы в социальные фонды РФ вместо 30% составляют 7,6% на 3 года.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6% - взносы в Пенсионный фонд РФ (вместо 22%);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1,5% - взносы в Фонд социального страхования РФ (вместо 2,9%);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0,1% - взносы в Федеральный Фонд обязательного медицинского страхования (вместо 5,1%).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Нормативные правовые акты: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– Закон Ставропольского края № 55-кз от 1 октября 2007 года;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lastRenderedPageBreak/>
        <w:t>– Постановление Правительства Ставропольского края № 434-п от 28 ноября 2013 года;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– Закон Ставропольского края № 44-кз от 26 ноября 2003 года;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– Федеральный закон № 473-ФЗ от 29 декабря 2014 года;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– Постановление Правительства РФ № 614 от 22 июня 2015 года;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– Постановление Правительства РФ № 1606 от 22 декабря 2017 года.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Предлагаемые налоговые льготы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287"/>
        <w:gridCol w:w="584"/>
        <w:gridCol w:w="552"/>
        <w:gridCol w:w="586"/>
        <w:gridCol w:w="552"/>
        <w:gridCol w:w="584"/>
        <w:gridCol w:w="287"/>
        <w:gridCol w:w="615"/>
      </w:tblGrid>
      <w:tr w:rsidR="00D669A9" w:rsidRPr="00D669A9" w:rsidTr="00D66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Общая стоимость проекта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СПИК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Соглашение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РИП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ТОСЭР</w:t>
            </w:r>
          </w:p>
        </w:tc>
      </w:tr>
      <w:tr w:rsidR="00D669A9" w:rsidRPr="00D669A9" w:rsidTr="00D669A9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Налог на прибыль (стандартная максимальная ставка 20%)</w:t>
            </w:r>
          </w:p>
        </w:tc>
      </w:tr>
      <w:tr w:rsidR="00D669A9" w:rsidRPr="00D669A9" w:rsidTr="00D66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0 - 5 млн.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15,5%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20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669A9" w:rsidRPr="00D669A9" w:rsidTr="00D66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5 - 300 млн.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15,5%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20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5 </w:t>
            </w:r>
            <w:proofErr w:type="spellStart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нп</w:t>
            </w:r>
            <w:proofErr w:type="spellEnd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**</w:t>
            </w:r>
          </w:p>
        </w:tc>
      </w:tr>
      <w:tr w:rsidR="00D669A9" w:rsidRPr="00D669A9" w:rsidTr="00D66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300 - 500 млн.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16,5%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рс</w:t>
            </w:r>
            <w:proofErr w:type="spellEnd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15,5%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20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5 </w:t>
            </w:r>
            <w:proofErr w:type="spellStart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нп</w:t>
            </w:r>
            <w:proofErr w:type="spellEnd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**</w:t>
            </w:r>
          </w:p>
        </w:tc>
      </w:tr>
      <w:tr w:rsidR="00D669A9" w:rsidRPr="00D669A9" w:rsidTr="00D66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500 - 750 млн.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рс</w:t>
            </w:r>
            <w:proofErr w:type="spellEnd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15,5%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20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5 </w:t>
            </w:r>
            <w:proofErr w:type="spellStart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нп</w:t>
            </w:r>
            <w:proofErr w:type="spellEnd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**</w:t>
            </w:r>
          </w:p>
        </w:tc>
      </w:tr>
      <w:tr w:rsidR="00D669A9" w:rsidRPr="00D669A9" w:rsidTr="00D66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750 - 1000 млн.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рс</w:t>
            </w:r>
            <w:proofErr w:type="spellEnd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15,5%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20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5 </w:t>
            </w:r>
            <w:proofErr w:type="spellStart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нп</w:t>
            </w:r>
            <w:proofErr w:type="spellEnd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**</w:t>
            </w:r>
          </w:p>
        </w:tc>
      </w:tr>
      <w:tr w:rsidR="00D669A9" w:rsidRPr="00D669A9" w:rsidTr="00D66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1000 - ∞ млн.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15,5%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рс</w:t>
            </w:r>
            <w:proofErr w:type="spellEnd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15,5%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20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5 </w:t>
            </w:r>
            <w:proofErr w:type="spellStart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нп</w:t>
            </w:r>
            <w:proofErr w:type="spellEnd"/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**</w:t>
            </w:r>
          </w:p>
        </w:tc>
      </w:tr>
      <w:tr w:rsidR="00D669A9" w:rsidRPr="00D669A9" w:rsidTr="00D669A9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Налог на имущество (стандартная максимальная ставка 2,2%)</w:t>
            </w:r>
          </w:p>
        </w:tc>
      </w:tr>
      <w:tr w:rsidR="00D669A9" w:rsidRPr="00D669A9" w:rsidTr="00D66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5 – 50 млн.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-</w:t>
            </w:r>
          </w:p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669A9" w:rsidRPr="00D669A9" w:rsidTr="00D66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50 - 300 млн.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1,1%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669A9" w:rsidRPr="00D669A9" w:rsidTr="00D669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300 - ∞ млн.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9A9" w:rsidRPr="00D669A9" w:rsidRDefault="00D669A9" w:rsidP="00D669A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D669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* расчетный срок окупаемости проекта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** налоговых периодов с момента получения первой прибыли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Земельный участок в аренду без проведения торгов для реализации масштабных инвестиционных проектов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Для кого:</w:t>
      </w: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инвесторы Ставропольского края;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Объем инвестиций:</w:t>
      </w: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от 100 млн. рублей;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Условия: </w:t>
      </w: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документарное подтверждение финансового обеспечения реализации инвестиционного проекта в размере не менее 50 процентов от его стоимости.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Нормативные правовые акты: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lastRenderedPageBreak/>
        <w:t>– Постановление Губернатора Ставропольского края № 305 от 16 июня 2015 года;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– Закон Ставропольского края № 36-кз от 26 марта 2015 года;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– Постановление Правительства Ставропольского края № 68-п от 20 апреля 2001 года.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 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Участие в капитале инвестиционных проектов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 xml:space="preserve">Оператор поддержки: </w:t>
      </w:r>
      <w:proofErr w:type="spellStart"/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Минкавказ</w:t>
      </w:r>
      <w:proofErr w:type="spellEnd"/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 xml:space="preserve"> России, Минпром края, АО «Агентство инвестиционного развития Ставропольского края»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Сколько: </w:t>
      </w: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общая стоимость инвестиционного проекта более 50 млн. рублей; объем средств федерального бюджета не может превышать 40% от стоимости инвестиционного проекта, объем средств бюджета Ставропольского края должен составлять не менее 1% от суммы необходимых инвестиций для реализации инвестиционного проекта;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Критерии отбора проектов: инвестиционный проект направлен на создание новых либо модернизацию существующих объектов (в том числе объектов капитального строительства), срок реализации инвестиционного проекта не более 9 лет, срок окупаемости инвестиционного проекта не более 8 лет, наличие у юридического лица (обладающего долей не менее 10% уставного капитала) опыта реализации подобных инвестиционных проектов.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Нормативные правовые акты: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– Приказ </w:t>
      </w:r>
      <w:proofErr w:type="spellStart"/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Минкавказа</w:t>
      </w:r>
      <w:proofErr w:type="spellEnd"/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России N 99 от 30 июня 2016 года.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Финансирование инвестиционных и экспортных проектов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Оператор поддержки: Внешэкономбанк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Области инвестирования: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1.    Промышленность высоких переделов: микроэлектроника, радиоэлектроника, приборостроение, информационно-коммуникационные технологии, включая аппаратное и программное обеспечение, станкостроение, энергетическое машиностроение, электротехническое оборудование, новые материалы, редкоземельные металлы, химия полимеров, авиационная промышленность, космическая промышленность, двигателестроение, медицинская техника, фармацевтика, внедрение наилучших доступных технологий на основе российского оборудования;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2.    Инфраструктура: транспортная инфраструктура (железнодорожная, инфраструктура, дороги и мосты, портовая инфраструктура, инфраструктура аэропортов), энергетическая инфраструктура (генерация и распределение энергии), высокотехнологичная инфраструктура здравоохранения, инфраструктура для промышленных площадок;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3.    </w:t>
      </w:r>
      <w:proofErr w:type="spellStart"/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Несырьевой</w:t>
      </w:r>
      <w:proofErr w:type="spellEnd"/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экспорт: уникальные крупные проекты, экспорт высокотехнологичной продукции (авиация, энергетическое и транспортное машиностроение, ОПК, ИТ), сложные новые рынки (Азия, Африка, Латинская Америка), </w:t>
      </w:r>
      <w:proofErr w:type="spellStart"/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предэкспортные</w:t>
      </w:r>
      <w:proofErr w:type="spellEnd"/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инвестиционные проекты в России, инвестиционные проекты за рубежом на российском оборудовании);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lastRenderedPageBreak/>
        <w:t>4.    Инновации и проекты НТИ;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5.    Перевод ОПК на выпуск гражданской промышленной продукции;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Формы финансирования: </w:t>
      </w: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кредиты; гарантии и поручительства; участие в уставных капиталах хозяйственных обществ; финансовая и гарантийная поддержка экспорта;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Стоимость проекта:</w:t>
      </w: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 более 2 млрд. рублей; для проектов НТИ и проектов, направленных на развитие </w:t>
      </w:r>
      <w:proofErr w:type="spellStart"/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монопрофильных</w:t>
      </w:r>
      <w:proofErr w:type="spellEnd"/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муниципальных образований – более 1 млрд рублей;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Другие условия: </w:t>
      </w: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срок окупаемости проекта – более 5 лет; соответствие направления инвестиций или отрасли проекта Стратегии Банка и Меморандуму о финансовой политике Банка, безубыточность проекта.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Общие для сельхозпроизводителей условия получения субсидий: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- включение в реестр субъектов государственной поддержки развития сельского хозяйства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- представление периодической и бухгалтерской отчетности в </w:t>
      </w:r>
      <w:proofErr w:type="spellStart"/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минсельхоз</w:t>
      </w:r>
      <w:proofErr w:type="spellEnd"/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края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по состоянию на дату, не ранее чем за 30 календарных дней до даты подачи заявления о предоставлении субсидий: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подлежащей уплате в соответствии с законодательством РФ о налогах и сборах;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- отсутствие просроченной задолженности по лизинговым платежам за ранее поставленные на условиях финансовой аренды (лизинга) племенной скот и машиностроительную продукцию, которые были приобретены за счет средств краевого бюджета;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- отсутствие процесса реорганизации, ликвидации или несостоятельности (банкротства) - в отношении юридического лица, прекращение деятельности в качестве индивидуального предпринимателя – в отношении индивидуального предпринимателя;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- отсутствие просроченной задолженности по возврату в краевой бюджет субсидий, бюджетных инвестиций, предоставленных в </w:t>
      </w:r>
      <w:proofErr w:type="spellStart"/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т.ч</w:t>
      </w:r>
      <w:proofErr w:type="spellEnd"/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. в соответствии с иными НПА СК, и иной просроченной задолженности перед краевым бюджетом;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- наличие согласия получателя субсидий на осуществление </w:t>
      </w:r>
      <w:proofErr w:type="spellStart"/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минсельхозом</w:t>
      </w:r>
      <w:proofErr w:type="spellEnd"/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края и органами государственного финансового контроля проверок соблюдения получателем субсидий условий, цели и порядка предоставления субсидий.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Некоммерческая организа</w:t>
      </w:r>
      <w:r w:rsidRPr="00D669A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softHyphen/>
        <w:t xml:space="preserve">ция «Фонд развития промышленности Ставропольского края» - государственный фонд развития промышленности, является организацией, входящей в состав </w:t>
      </w:r>
      <w:r w:rsidRPr="00D669A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lastRenderedPageBreak/>
        <w:t>инфраструктуры поддержки деятельности в сфере промышленности и осуществляет меры стимулирования деятельности в сфере промышленности на территории Ставропольского края.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Единственным учредителем Ставропольского фонда развития промышленности является министерство энергетики, промышленности и связи Ставропольского края.</w:t>
      </w:r>
    </w:p>
    <w:p w:rsidR="00D669A9" w:rsidRPr="00D669A9" w:rsidRDefault="00D669A9" w:rsidP="00D669A9">
      <w:pPr>
        <w:pBdr>
          <w:bottom w:val="single" w:sz="6" w:space="8" w:color="B4DCFF"/>
        </w:pBd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Calibri"/>
          <w:color w:val="16568B"/>
          <w:sz w:val="33"/>
          <w:szCs w:val="33"/>
          <w:lang w:eastAsia="ru-RU"/>
        </w:rPr>
      </w:pPr>
      <w:r w:rsidRPr="00D669A9">
        <w:rPr>
          <w:rFonts w:ascii="Calibri" w:eastAsia="Times New Roman" w:hAnsi="Calibri" w:cs="Calibri"/>
          <w:color w:val="16568B"/>
          <w:sz w:val="24"/>
          <w:szCs w:val="24"/>
          <w:lang w:eastAsia="ru-RU"/>
        </w:rPr>
        <w:t>Предмет деятельности Ставропольского фонда развития промышленности: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– </w:t>
      </w:r>
      <w:hyperlink r:id="rId22" w:history="1">
        <w:r w:rsidRPr="00D669A9">
          <w:rPr>
            <w:rFonts w:ascii="Calibri" w:eastAsia="Times New Roman" w:hAnsi="Calibri" w:cs="Calibri"/>
            <w:color w:val="000000"/>
            <w:sz w:val="21"/>
            <w:szCs w:val="21"/>
            <w:u w:val="single"/>
            <w:lang w:eastAsia="ru-RU"/>
          </w:rPr>
          <w:t>займы</w:t>
        </w:r>
      </w:hyperlink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–  гранты;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– взносы в уставный капитал;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– финансовая аренда (лизинг);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– информационно-консультационная поддержка/</w:t>
      </w:r>
    </w:p>
    <w:p w:rsidR="00D669A9" w:rsidRPr="00D669A9" w:rsidRDefault="00D669A9" w:rsidP="00D669A9">
      <w:pPr>
        <w:pBdr>
          <w:bottom w:val="single" w:sz="6" w:space="8" w:color="B4DCFF"/>
        </w:pBd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Calibri"/>
          <w:color w:val="16568B"/>
          <w:sz w:val="33"/>
          <w:szCs w:val="33"/>
          <w:lang w:eastAsia="ru-RU"/>
        </w:rPr>
      </w:pPr>
      <w:r w:rsidRPr="00D669A9">
        <w:rPr>
          <w:rFonts w:ascii="Calibri" w:eastAsia="Times New Roman" w:hAnsi="Calibri" w:cs="Calibri"/>
          <w:color w:val="16568B"/>
          <w:sz w:val="24"/>
          <w:szCs w:val="24"/>
          <w:lang w:eastAsia="ru-RU"/>
        </w:rPr>
        <w:t>Условия предоставления займов: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– цена займа – 5 % годовых;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– сумма займа - от 3 до 20 млн. руб.;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– срок займа - не более 5 лет;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– общий бюджет проекта - от 6 до 40 млн. руб.;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– обеспечение займа – имущество, автомобили, оборудование, гарантии.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– целевой объем продаж новой продукции - не менее 50% от суммы займа в год, начиная со 2 года серийного производства;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– наличие обязательств по </w:t>
      </w:r>
      <w:proofErr w:type="spellStart"/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софинансированию</w:t>
      </w:r>
      <w:proofErr w:type="spellEnd"/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проекта со стороны Заявителя, частных инвесторов или за счет банковских кредитов в объеме не менее 50% общего бюджета проекта.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 xml:space="preserve">При расчете объема </w:t>
      </w:r>
      <w:proofErr w:type="spellStart"/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софинансирования</w:t>
      </w:r>
      <w:proofErr w:type="spellEnd"/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 xml:space="preserve"> проекта со стороны Заявителя, частных инвесторов или за счет банковских кредитов: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– могут быть учтены инвестиции, осуществленные в проект не ранее 2 лет, предшествующих дате подачи Заявки, при условии документального подтверждения понесенных затрат до вынесения проекта на рассмотрение Экспертным советом Фонда;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– не учитываются инвестиции, осуществляемые (осуществленные) за счет средств, выделяемых напрямую для поддержки проектов из бюджета (субсидии и т.п.);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–  не учитываются доходы в виде денежного потока, генерируемого проектом.</w:t>
      </w:r>
    </w:p>
    <w:p w:rsidR="00D669A9" w:rsidRPr="00D669A9" w:rsidRDefault="00D669A9" w:rsidP="00D669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lastRenderedPageBreak/>
        <w:t>Не менее 15% общего бюджета проекта должно быть профинансировано за счет собственных средств Заявителя (и/или аффилированных лиц, бенефициаров Заявителя) в следующий период: не ранее 2 лет до даты подачи Заявки и не позднее 6 месяцев с да-ты заключения договора Займа.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Ставропольский фонд развития промышленности, помимо предоставления собственного финансирования, может осуществлять финансирование проектов совместно с Фондом развития промышленности Российской Федерации, при этом общая сумма займов, выданных со стороны двух фондов по конкретному проекту, может состав-</w:t>
      </w:r>
      <w:proofErr w:type="spellStart"/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лять</w:t>
      </w:r>
      <w:proofErr w:type="spellEnd"/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 xml:space="preserve"> от 20 до 100 млн рублей с общим бюджетом проекта не менее 40 млн рублей.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 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   ______________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4A80"/>
          <w:sz w:val="26"/>
          <w:szCs w:val="26"/>
          <w:lang w:eastAsia="ru-RU"/>
        </w:rPr>
        <w:t>Стартовал последний этап приема заявок на участие во Всероссийском конкурсе «Социальный предприниматель – 2017»: победителям будут выданы беспроцентные целевые займы на развитие проектов. Конкурс проводится Фондом «Наше будущее», учредителем которого является президент ПАО «Лукойл» Вагит Алекперов.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В рамках Всероссийского конкурса </w:t>
      </w: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«Социальный предприниматель»</w:t>
      </w: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создатели социального бизнеса получают поддержку </w:t>
      </w: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Фонда «Наше будущее» </w:t>
      </w: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в виде беспроцентных целевых займов.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Владельцы действующих предприятий могут рассчитывать на заем размером до 5 млн рублей со сроком возврата до 5 лет. Создатели социальных проектов, получавшие поддержку Фонда ранее и успешно вернувшие первый заем, могут претендовать на финансирование в размере до 10 млн рублей на срок до 7 лет. Максимальная сумма финансирования для </w:t>
      </w:r>
      <w:proofErr w:type="spellStart"/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стартапов</w:t>
      </w:r>
      <w:proofErr w:type="spellEnd"/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составляет 500 тыс. рублей при сроке возврата до 5 лет.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Победители Всероссийского конкурса «Социальный предприниматель» определяются дважды в год, итоги второго этапа конкурса будут оглашены в ноябре 2017 года. Социальным предпринимателям, рассчитывающим получить поддержку до конца 2017 года, необходимо подать заявки на участие в конкурсе не позднее 15 августа. Заявки принимаются онлайн на сайте </w:t>
      </w:r>
      <w:hyperlink r:id="rId23" w:tgtFrame="_blank" w:history="1">
        <w:r w:rsidRPr="00D669A9">
          <w:rPr>
            <w:rFonts w:ascii="Calibri" w:eastAsia="Times New Roman" w:hAnsi="Calibri" w:cs="Calibri"/>
            <w:color w:val="000000"/>
            <w:sz w:val="21"/>
            <w:szCs w:val="21"/>
            <w:u w:val="single"/>
            <w:lang w:eastAsia="ru-RU"/>
          </w:rPr>
          <w:t>konkurs.nb-fund.ru</w:t>
        </w:r>
      </w:hyperlink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i/>
          <w:iCs/>
          <w:color w:val="000000"/>
          <w:sz w:val="21"/>
          <w:szCs w:val="21"/>
          <w:lang w:eastAsia="ru-RU"/>
        </w:rPr>
        <w:t>«На протяжении всех десяти лет работы Фонда Всероссийский конкурс «Социальный предприниматель» остается для нас важнейшим механизмом поддержки социального бизнеса,</w:t>
      </w: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– отмечает директор Фонда «Наше будущее» </w:t>
      </w: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Наталия Зверева</w:t>
      </w: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. – </w:t>
      </w:r>
      <w:r w:rsidRPr="00D669A9">
        <w:rPr>
          <w:rFonts w:ascii="Calibri" w:eastAsia="Times New Roman" w:hAnsi="Calibri" w:cs="Calibri"/>
          <w:i/>
          <w:iCs/>
          <w:color w:val="000000"/>
          <w:sz w:val="21"/>
          <w:szCs w:val="21"/>
          <w:lang w:eastAsia="ru-RU"/>
        </w:rPr>
        <w:t xml:space="preserve">Благодаря конкурсу действующие предприятия и </w:t>
      </w:r>
      <w:proofErr w:type="spellStart"/>
      <w:r w:rsidRPr="00D669A9">
        <w:rPr>
          <w:rFonts w:ascii="Calibri" w:eastAsia="Times New Roman" w:hAnsi="Calibri" w:cs="Calibri"/>
          <w:i/>
          <w:iCs/>
          <w:color w:val="000000"/>
          <w:sz w:val="21"/>
          <w:szCs w:val="21"/>
          <w:lang w:eastAsia="ru-RU"/>
        </w:rPr>
        <w:t>стартапы</w:t>
      </w:r>
      <w:proofErr w:type="spellEnd"/>
      <w:r w:rsidRPr="00D669A9">
        <w:rPr>
          <w:rFonts w:ascii="Calibri" w:eastAsia="Times New Roman" w:hAnsi="Calibri" w:cs="Calibri"/>
          <w:i/>
          <w:iCs/>
          <w:color w:val="000000"/>
          <w:sz w:val="21"/>
          <w:szCs w:val="21"/>
          <w:lang w:eastAsia="ru-RU"/>
        </w:rPr>
        <w:t xml:space="preserve"> получают уникальный шанс взять беспроцентный заем на развитие своего бизнеса. Самому Фонду конкурс позволяет увидеть реальные проекты, познакомиться с новыми социальными предпринимателями, многие из которых впоследствии станут лидерами сферы».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К участию в конкурсе приглашаются социальные предприниматели, создатели компаний, решающих актуальные проблемы общества, владельцы успешного действующего бизнеса и </w:t>
      </w:r>
      <w:proofErr w:type="spellStart"/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стартаперы</w:t>
      </w:r>
      <w:proofErr w:type="spellEnd"/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. Победители Всероссийского конкурса «Социальный предприниматель» получают целевые займы на развитие собственного дела. Основные критерии отбора проектов — наличие выраженной социальной составляющей и экономическая устойчивость. Более подробная информация о конкурсе и прием заявок на участие — на сайте </w:t>
      </w:r>
      <w:hyperlink r:id="rId24" w:tgtFrame="_blank" w:history="1">
        <w:r w:rsidRPr="00D669A9">
          <w:rPr>
            <w:rFonts w:ascii="Calibri" w:eastAsia="Times New Roman" w:hAnsi="Calibri" w:cs="Calibri"/>
            <w:color w:val="000000"/>
            <w:sz w:val="21"/>
            <w:szCs w:val="21"/>
            <w:u w:val="single"/>
            <w:lang w:eastAsia="ru-RU"/>
          </w:rPr>
          <w:t>konkurs.nb-fund.ru</w:t>
        </w:r>
      </w:hyperlink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. Телефон горячей линии: 8 (800) 333-68-78.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За десять лет работы Фонд региональных социальных программ «Наше будущее» поддержал172 социальных предприятия на общую сумму более 418 млн рублей. География конкурса включает 49 регионов, в конкурсный комитет постоянно поступают заявки из Московской области, </w:t>
      </w: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lastRenderedPageBreak/>
        <w:t>Санкт-Петербурга, Ханты-Мансийского автономного округа, Краснодарского и Пермского краев, Республики Башкортостан и других регионов России.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Поддержанные Фондом «Наше будущее» проекты работают в таких сферах, как развитие молодежного спорта и туризма, инклюзивное образование, помощь пожилым, улучшение экологической ситуации, обеспечение качественной медицинской помощью всех слоев населения, сохранение культурного наследия, реабилитация и трудоустройство людей с ограниченными возможностями здоровья.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i/>
          <w:iCs/>
          <w:color w:val="004A80"/>
          <w:sz w:val="21"/>
          <w:szCs w:val="21"/>
          <w:lang w:eastAsia="ru-RU"/>
        </w:rPr>
        <w:t>По вопросам участия в конкурсе работает горячая линия: 8 (800) 333-68-78 (звонки принимаются с 9:00 до 18:00 по московскому времени, звонок по России бесплатный). Электронная почта: </w:t>
      </w:r>
      <w:hyperlink r:id="rId25" w:tgtFrame="_blank" w:history="1">
        <w:r w:rsidRPr="00D669A9">
          <w:rPr>
            <w:rFonts w:ascii="Calibri" w:eastAsia="Times New Roman" w:hAnsi="Calibri" w:cs="Calibri"/>
            <w:i/>
            <w:iCs/>
            <w:color w:val="004A80"/>
            <w:sz w:val="21"/>
            <w:szCs w:val="21"/>
            <w:u w:val="single"/>
            <w:lang w:eastAsia="ru-RU"/>
          </w:rPr>
          <w:t>konkurs@nb-fund.ru</w:t>
        </w:r>
      </w:hyperlink>
      <w:r w:rsidRPr="00D669A9">
        <w:rPr>
          <w:rFonts w:ascii="Calibri" w:eastAsia="Times New Roman" w:hAnsi="Calibri" w:cs="Calibri"/>
          <w:i/>
          <w:iCs/>
          <w:color w:val="004A80"/>
          <w:sz w:val="21"/>
          <w:szCs w:val="21"/>
          <w:lang w:eastAsia="ru-RU"/>
        </w:rPr>
        <w:t>. Подробности: </w:t>
      </w:r>
      <w:hyperlink r:id="rId26" w:tgtFrame="_blank" w:history="1">
        <w:r w:rsidRPr="00D669A9">
          <w:rPr>
            <w:rFonts w:ascii="Calibri" w:eastAsia="Times New Roman" w:hAnsi="Calibri" w:cs="Calibri"/>
            <w:i/>
            <w:iCs/>
            <w:color w:val="004A80"/>
            <w:sz w:val="21"/>
            <w:szCs w:val="21"/>
            <w:u w:val="single"/>
            <w:lang w:eastAsia="ru-RU"/>
          </w:rPr>
          <w:t>konkurs.nb-fund.ru</w:t>
        </w:r>
      </w:hyperlink>
      <w:r w:rsidRPr="00D669A9">
        <w:rPr>
          <w:rFonts w:ascii="Calibri" w:eastAsia="Times New Roman" w:hAnsi="Calibri" w:cs="Calibri"/>
          <w:i/>
          <w:iCs/>
          <w:color w:val="004A80"/>
          <w:sz w:val="21"/>
          <w:szCs w:val="21"/>
          <w:lang w:eastAsia="ru-RU"/>
        </w:rPr>
        <w:t>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Справочная информация о Фонде «Наше будущее»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Фонд региональных социальных программ «Наше будущее» </w:t>
      </w:r>
      <w:hyperlink r:id="rId27" w:tgtFrame="_blank" w:history="1">
        <w:r w:rsidRPr="00D669A9">
          <w:rPr>
            <w:rFonts w:ascii="Calibri" w:eastAsia="Times New Roman" w:hAnsi="Calibri" w:cs="Calibri"/>
            <w:color w:val="000000"/>
            <w:sz w:val="21"/>
            <w:szCs w:val="21"/>
            <w:u w:val="single"/>
            <w:lang w:eastAsia="ru-RU"/>
          </w:rPr>
          <w:t>www.nb-fund.ru</w:t>
        </w:r>
      </w:hyperlink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создан в 2007 году по инициативе крупного бизнесмена Вагита Алекперова с целью развития социального предпринимательства на территории России. Фонд ведет работу по поиску наиболее перспективных инновационных идей и проектов, их эффективной реализации на практике. За десять лет в рамках Всероссийского конкурса «Социальный предприниматель» Фондом поддержаны 172 проекта в сфере социального предпринимательства из 49 регионов РФ на общую сумму свыше 418 млн рублей. Финансирование выделяется в виде беспроцентных целевых займов.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Фонд проводит Премию «Импульс добра» за вклад в развитие и продвижение социального предпринимательства, предоставляет социальным предпринимателям консалтинговую и информационную поддержку, ведет информационно-аналитический портал «Новый бизнес: социальное предпринимательство» </w:t>
      </w:r>
      <w:hyperlink r:id="rId28" w:tgtFrame="_blank" w:history="1">
        <w:r w:rsidRPr="00D669A9">
          <w:rPr>
            <w:rFonts w:ascii="Calibri" w:eastAsia="Times New Roman" w:hAnsi="Calibri" w:cs="Calibri"/>
            <w:color w:val="000000"/>
            <w:sz w:val="21"/>
            <w:szCs w:val="21"/>
            <w:u w:val="single"/>
            <w:lang w:eastAsia="ru-RU"/>
          </w:rPr>
          <w:t>www.nb-forum.ru</w:t>
        </w:r>
      </w:hyperlink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, разрабатывает образовательные программы и законодательные инициативы в области социального предпринимательства. В 2013 году по инициативе Фонда был запущен проект «Больше, чем покупка!», нацеленный на предоставление социальным предпринимателям доступа в широкий ритейл. Продажа товаров социальных предпринимателей в рамках проекта «Больше, чем покупка!» осуществляется на конкурсной основе.</w:t>
      </w:r>
    </w:p>
    <w:p w:rsidR="00D669A9" w:rsidRPr="00D669A9" w:rsidRDefault="00D669A9" w:rsidP="00D669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D669A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394CDB" w:rsidRDefault="00394CDB"/>
    <w:sectPr w:rsidR="0039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649B"/>
    <w:multiLevelType w:val="multilevel"/>
    <w:tmpl w:val="A228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DEB"/>
    <w:rsid w:val="00394CDB"/>
    <w:rsid w:val="006F4DEB"/>
    <w:rsid w:val="00D026C0"/>
    <w:rsid w:val="00D6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BEDB3-8D9A-7C42-A17C-EBF87B2A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vminprom.ru/" TargetMode="External" /><Relationship Id="rId13" Type="http://schemas.openxmlformats.org/officeDocument/2006/relationships/hyperlink" Target="tel:+78652230377" TargetMode="External" /><Relationship Id="rId18" Type="http://schemas.openxmlformats.org/officeDocument/2006/relationships/hyperlink" Target="http://ombsk.biz/" TargetMode="External" /><Relationship Id="rId26" Type="http://schemas.openxmlformats.org/officeDocument/2006/relationships/hyperlink" Target="http://konkurs.nb-fund.ru/" TargetMode="External" /><Relationship Id="rId3" Type="http://schemas.openxmlformats.org/officeDocument/2006/relationships/settings" Target="settings.xml" /><Relationship Id="rId21" Type="http://schemas.openxmlformats.org/officeDocument/2006/relationships/hyperlink" Target="mailto:fund@nb-fund.ru" TargetMode="External" /><Relationship Id="rId7" Type="http://schemas.openxmlformats.org/officeDocument/2006/relationships/hyperlink" Target="mailto:minprom@stavregion.ru" TargetMode="External" /><Relationship Id="rId12" Type="http://schemas.openxmlformats.org/officeDocument/2006/relationships/hyperlink" Target="mailto:invest_minprom@list.ru" TargetMode="External" /><Relationship Id="rId17" Type="http://schemas.openxmlformats.org/officeDocument/2006/relationships/hyperlink" Target="mailto:ombudsman@stavkray.ru" TargetMode="External" /><Relationship Id="rId25" Type="http://schemas.openxmlformats.org/officeDocument/2006/relationships/hyperlink" Target="mailto:konkurs@nb-fund.ru" TargetMode="External" /><Relationship Id="rId2" Type="http://schemas.openxmlformats.org/officeDocument/2006/relationships/styles" Target="styles.xml" /><Relationship Id="rId16" Type="http://schemas.openxmlformats.org/officeDocument/2006/relationships/hyperlink" Target="mailto:info@razvitie-stav.ru" TargetMode="External" /><Relationship Id="rId20" Type="http://schemas.openxmlformats.org/officeDocument/2006/relationships/hyperlink" Target="mailto:stavropol@exportcenter.ru" TargetMode="External" /><Relationship Id="rId29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hyperlink" Target="http://www.stavinvest.ru/" TargetMode="External" /><Relationship Id="rId11" Type="http://schemas.openxmlformats.org/officeDocument/2006/relationships/hyperlink" Target="http://xn--80ae1alafffj1i.xn--p1ai/" TargetMode="External" /><Relationship Id="rId24" Type="http://schemas.openxmlformats.org/officeDocument/2006/relationships/hyperlink" Target="http://konkurs.nb-fund.ru/" TargetMode="External" /><Relationship Id="rId5" Type="http://schemas.openxmlformats.org/officeDocument/2006/relationships/hyperlink" Target="mailto:ivest@stavinvest.ru" TargetMode="External" /><Relationship Id="rId15" Type="http://schemas.openxmlformats.org/officeDocument/2006/relationships/hyperlink" Target="mailto:skfm@microfond26.ru" TargetMode="External" /><Relationship Id="rId23" Type="http://schemas.openxmlformats.org/officeDocument/2006/relationships/hyperlink" Target="http://konkurs.nb-fund.ru/" TargetMode="External" /><Relationship Id="rId28" Type="http://schemas.openxmlformats.org/officeDocument/2006/relationships/hyperlink" Target="http://www.nb-forum.ru/" TargetMode="External" /><Relationship Id="rId10" Type="http://schemas.openxmlformats.org/officeDocument/2006/relationships/hyperlink" Target="http://www.mshsk.ru/" TargetMode="External" /><Relationship Id="rId19" Type="http://schemas.openxmlformats.org/officeDocument/2006/relationships/hyperlink" Target="mailto:komitst@stavregion.ru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info@mshsk.ru" TargetMode="External" /><Relationship Id="rId14" Type="http://schemas.openxmlformats.org/officeDocument/2006/relationships/hyperlink" Target="mailto:info@stavinfond.ru" TargetMode="External" /><Relationship Id="rId22" Type="http://schemas.openxmlformats.org/officeDocument/2006/relationships/hyperlink" Target="http://stavminprom.ru/ministerstvo/podvedomstvennie-organizatsii/nekommercheskaya-organizatsiya-fond-razvitiya-promyshlennosti-stavropolskogo-kraya/10056/" TargetMode="External" /><Relationship Id="rId27" Type="http://schemas.openxmlformats.org/officeDocument/2006/relationships/hyperlink" Target="http://www.nb-fund.ru/" TargetMode="External" /><Relationship Id="rId30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4254</Words>
  <Characters>24253</Characters>
  <Application>Microsoft Office Word</Application>
  <DocSecurity>0</DocSecurity>
  <Lines>202</Lines>
  <Paragraphs>56</Paragraphs>
  <ScaleCrop>false</ScaleCrop>
  <Company>SPecialiST RePack</Company>
  <LinksUpToDate>false</LinksUpToDate>
  <CharactersWithSpaces>28451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Гость</cp:lastModifiedBy>
  <cp:revision>2</cp:revision>
  <dcterms:created xsi:type="dcterms:W3CDTF">2020-03-05T14:31:00Z</dcterms:created>
  <dcterms:modified xsi:type="dcterms:W3CDTF">2020-03-05T14:31:00Z</dcterms:modified>
</cp:coreProperties>
</file>